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E74" w:rsidRPr="006D1876" w:rsidRDefault="00246E74" w:rsidP="00246E74">
      <w:pPr>
        <w:spacing w:after="100" w:afterAutospacing="1" w:line="240" w:lineRule="auto"/>
        <w:outlineLvl w:val="3"/>
        <w:rPr>
          <w:rFonts w:ascii="inherit" w:eastAsia="Times New Roman" w:hAnsi="inherit" w:cs="Segoe UI"/>
          <w:color w:val="2D2D2D"/>
          <w:sz w:val="24"/>
          <w:szCs w:val="24"/>
          <w:lang w:val="en"/>
        </w:rPr>
      </w:pPr>
      <w:hyperlink r:id="rId4" w:anchor="bootstrapelements24851" w:history="1">
        <w:r w:rsidRPr="006D1876">
          <w:rPr>
            <w:rFonts w:ascii="inherit" w:eastAsia="Times New Roman" w:hAnsi="inherit" w:cs="Segoe UI"/>
            <w:color w:val="1177D1"/>
            <w:sz w:val="28"/>
            <w:szCs w:val="28"/>
            <w:lang w:val="en"/>
          </w:rPr>
          <w:t>Visual Collage—Media Watch and Issue Identification</w:t>
        </w:r>
      </w:hyperlink>
    </w:p>
    <w:p w:rsidR="00246E74" w:rsidRPr="00D3099C" w:rsidRDefault="00246E74" w:rsidP="00246E74">
      <w:pPr>
        <w:spacing w:after="100" w:afterAutospacing="1" w:line="240" w:lineRule="auto"/>
        <w:ind w:left="495"/>
        <w:rPr>
          <w:rFonts w:ascii="OpenSans" w:eastAsia="Times New Roman" w:hAnsi="OpenSans" w:cs="Segoe UI"/>
          <w:color w:val="2D2D2D"/>
          <w:sz w:val="24"/>
          <w:szCs w:val="24"/>
          <w:lang w:val="en"/>
        </w:rPr>
      </w:pPr>
      <w:r w:rsidRPr="00D3099C">
        <w:rPr>
          <w:rFonts w:ascii="OpenSans" w:eastAsia="Times New Roman" w:hAnsi="OpenSans" w:cs="Segoe UI"/>
          <w:color w:val="2D2D2D"/>
          <w:sz w:val="24"/>
          <w:szCs w:val="24"/>
          <w:lang w:val="en"/>
        </w:rPr>
        <w:t>The purpose of the media watch assignment is to highlight critical issues in the demographic population of children, youth, or older adults; particularly, in relation to trauma (either signs and symptoms or mental health disorders). Search and collect media stories about the population (or a sub-population) on which you want to focus and look for the trends or issues. You can collect these stories from newspapers, magazines, or online resource</w:t>
      </w:r>
      <w:r>
        <w:rPr>
          <w:rFonts w:ascii="OpenSans" w:eastAsia="Times New Roman" w:hAnsi="OpenSans" w:cs="Segoe UI"/>
          <w:color w:val="2D2D2D"/>
          <w:sz w:val="24"/>
          <w:szCs w:val="24"/>
          <w:lang w:val="en"/>
        </w:rPr>
        <w:t>s (minimum of 5 media articles). You</w:t>
      </w:r>
      <w:r w:rsidRPr="00D3099C">
        <w:rPr>
          <w:rFonts w:ascii="OpenSans" w:eastAsia="Times New Roman" w:hAnsi="OpenSans" w:cs="Segoe UI"/>
          <w:color w:val="2D2D2D"/>
          <w:sz w:val="24"/>
          <w:szCs w:val="24"/>
          <w:lang w:val="en"/>
        </w:rPr>
        <w:t xml:space="preserve"> also will be asked to complete a 1 page visual collage or infographic presentation of the media sources you have collected, and provide a 2–3 page summary of the trends and issues associated with the population you have selected, the impact of trauma, and the consequential mental health symptoms or disorders. You can learn more about infographics and find free online tools for creating them by doing an Internet search. A minimum of 5 scholarly references, as well as a personal reflection are required.</w:t>
      </w:r>
    </w:p>
    <w:p w:rsidR="00246E74" w:rsidRPr="00D3099C" w:rsidRDefault="00246E74" w:rsidP="00246E74">
      <w:pPr>
        <w:spacing w:after="100" w:afterAutospacing="1" w:line="240" w:lineRule="auto"/>
        <w:ind w:left="495"/>
        <w:outlineLvl w:val="3"/>
        <w:rPr>
          <w:rFonts w:ascii="inherit" w:eastAsia="Times New Roman" w:hAnsi="inherit" w:cs="Segoe UI"/>
          <w:color w:val="2D2D2D"/>
          <w:sz w:val="24"/>
          <w:szCs w:val="24"/>
          <w:lang w:val="en"/>
        </w:rPr>
      </w:pPr>
      <w:r w:rsidRPr="00D3099C">
        <w:rPr>
          <w:rFonts w:ascii="inherit" w:eastAsia="Times New Roman" w:hAnsi="inherit" w:cs="Segoe UI"/>
          <w:color w:val="2D2D2D"/>
          <w:sz w:val="24"/>
          <w:szCs w:val="24"/>
          <w:lang w:val="en"/>
        </w:rPr>
        <w:t>Rubric</w:t>
      </w:r>
    </w:p>
    <w:p w:rsidR="00246E74" w:rsidRPr="00D3099C" w:rsidRDefault="00246E74" w:rsidP="00246E74">
      <w:pPr>
        <w:spacing w:after="100" w:afterAutospacing="1" w:line="240" w:lineRule="auto"/>
        <w:ind w:left="495"/>
        <w:rPr>
          <w:rFonts w:ascii="OpenSans" w:eastAsia="Times New Roman" w:hAnsi="OpenSans" w:cs="Segoe UI"/>
          <w:color w:val="2D2D2D"/>
          <w:sz w:val="24"/>
          <w:szCs w:val="24"/>
          <w:lang w:val="en"/>
        </w:rPr>
      </w:pPr>
      <w:r w:rsidRPr="00D3099C">
        <w:rPr>
          <w:rFonts w:ascii="OpenSans" w:eastAsia="Times New Roman" w:hAnsi="OpenSans" w:cs="Segoe UI"/>
          <w:color w:val="2D2D2D"/>
          <w:sz w:val="24"/>
          <w:szCs w:val="24"/>
          <w:lang w:val="en"/>
        </w:rPr>
        <w:t>For the visual collage assignment, you will be graded based on the following rubric.</w:t>
      </w:r>
    </w:p>
    <w:tbl>
      <w:tblPr>
        <w:tblStyle w:val="TableGrid"/>
        <w:tblW w:w="0" w:type="auto"/>
        <w:tblLook w:val="04A0" w:firstRow="1" w:lastRow="0" w:firstColumn="1" w:lastColumn="0" w:noHBand="0" w:noVBand="1"/>
      </w:tblPr>
      <w:tblGrid>
        <w:gridCol w:w="1545"/>
        <w:gridCol w:w="1545"/>
        <w:gridCol w:w="1546"/>
        <w:gridCol w:w="1546"/>
        <w:gridCol w:w="1520"/>
        <w:gridCol w:w="1648"/>
      </w:tblGrid>
      <w:tr w:rsidR="00246E74" w:rsidRPr="00D3099C" w:rsidTr="00CA0919">
        <w:tc>
          <w:tcPr>
            <w:tcW w:w="0" w:type="auto"/>
            <w:hideMark/>
          </w:tcPr>
          <w:p w:rsidR="00246E74" w:rsidRPr="00D3099C" w:rsidRDefault="00246E74" w:rsidP="00CA0919">
            <w:pPr>
              <w:spacing w:after="100" w:afterAutospacing="1"/>
              <w:jc w:val="center"/>
              <w:rPr>
                <w:rFonts w:ascii="OpenSans" w:eastAsia="Times New Roman" w:hAnsi="OpenSans" w:cs="Segoe UI"/>
                <w:b/>
                <w:bCs/>
                <w:color w:val="2D2D2D"/>
                <w:sz w:val="24"/>
                <w:szCs w:val="24"/>
              </w:rPr>
            </w:pPr>
            <w:r w:rsidRPr="00D3099C">
              <w:rPr>
                <w:rFonts w:ascii="OpenSans" w:eastAsia="Times New Roman" w:hAnsi="OpenSans" w:cs="Segoe UI"/>
                <w:b/>
                <w:bCs/>
                <w:color w:val="2D2D2D"/>
                <w:sz w:val="24"/>
                <w:szCs w:val="24"/>
              </w:rPr>
              <w:t>CATEGORY</w:t>
            </w:r>
          </w:p>
        </w:tc>
        <w:tc>
          <w:tcPr>
            <w:tcW w:w="0" w:type="auto"/>
            <w:hideMark/>
          </w:tcPr>
          <w:p w:rsidR="00246E74" w:rsidRPr="00D3099C" w:rsidRDefault="00246E74" w:rsidP="00CA0919">
            <w:pPr>
              <w:spacing w:after="100" w:afterAutospacing="1"/>
              <w:jc w:val="center"/>
              <w:rPr>
                <w:rFonts w:ascii="OpenSans" w:eastAsia="Times New Roman" w:hAnsi="OpenSans" w:cs="Segoe UI"/>
                <w:b/>
                <w:bCs/>
                <w:color w:val="2D2D2D"/>
                <w:sz w:val="24"/>
                <w:szCs w:val="24"/>
              </w:rPr>
            </w:pPr>
            <w:r w:rsidRPr="00D3099C">
              <w:rPr>
                <w:rFonts w:ascii="OpenSans" w:eastAsia="Times New Roman" w:hAnsi="OpenSans" w:cs="Segoe UI"/>
                <w:b/>
                <w:bCs/>
                <w:color w:val="2D2D2D"/>
                <w:sz w:val="24"/>
                <w:szCs w:val="24"/>
              </w:rPr>
              <w:t>Exemplary (100%)</w:t>
            </w:r>
          </w:p>
        </w:tc>
        <w:tc>
          <w:tcPr>
            <w:tcW w:w="0" w:type="auto"/>
            <w:hideMark/>
          </w:tcPr>
          <w:p w:rsidR="00246E74" w:rsidRPr="00D3099C" w:rsidRDefault="00246E74" w:rsidP="00CA0919">
            <w:pPr>
              <w:spacing w:after="100" w:afterAutospacing="1"/>
              <w:jc w:val="center"/>
              <w:rPr>
                <w:rFonts w:ascii="OpenSans" w:eastAsia="Times New Roman" w:hAnsi="OpenSans" w:cs="Segoe UI"/>
                <w:b/>
                <w:bCs/>
                <w:color w:val="2D2D2D"/>
                <w:sz w:val="24"/>
                <w:szCs w:val="24"/>
              </w:rPr>
            </w:pPr>
            <w:r w:rsidRPr="00D3099C">
              <w:rPr>
                <w:rFonts w:ascii="OpenSans" w:eastAsia="Times New Roman" w:hAnsi="OpenSans" w:cs="Segoe UI"/>
                <w:b/>
                <w:bCs/>
                <w:color w:val="2D2D2D"/>
                <w:sz w:val="24"/>
                <w:szCs w:val="24"/>
              </w:rPr>
              <w:t>Excellent (85%)</w:t>
            </w:r>
          </w:p>
        </w:tc>
        <w:tc>
          <w:tcPr>
            <w:tcW w:w="0" w:type="auto"/>
            <w:hideMark/>
          </w:tcPr>
          <w:p w:rsidR="00246E74" w:rsidRPr="00D3099C" w:rsidRDefault="00246E74" w:rsidP="00CA0919">
            <w:pPr>
              <w:spacing w:after="100" w:afterAutospacing="1"/>
              <w:jc w:val="center"/>
              <w:rPr>
                <w:rFonts w:ascii="OpenSans" w:eastAsia="Times New Roman" w:hAnsi="OpenSans" w:cs="Segoe UI"/>
                <w:b/>
                <w:bCs/>
                <w:color w:val="2D2D2D"/>
                <w:sz w:val="24"/>
                <w:szCs w:val="24"/>
              </w:rPr>
            </w:pPr>
            <w:r w:rsidRPr="00D3099C">
              <w:rPr>
                <w:rFonts w:ascii="OpenSans" w:eastAsia="Times New Roman" w:hAnsi="OpenSans" w:cs="Segoe UI"/>
                <w:b/>
                <w:bCs/>
                <w:color w:val="2D2D2D"/>
                <w:sz w:val="24"/>
                <w:szCs w:val="24"/>
              </w:rPr>
              <w:t>Very Good (75%)</w:t>
            </w:r>
          </w:p>
        </w:tc>
        <w:tc>
          <w:tcPr>
            <w:tcW w:w="0" w:type="auto"/>
            <w:hideMark/>
          </w:tcPr>
          <w:p w:rsidR="00246E74" w:rsidRPr="00D3099C" w:rsidRDefault="00246E74" w:rsidP="00CA0919">
            <w:pPr>
              <w:spacing w:after="100" w:afterAutospacing="1"/>
              <w:jc w:val="center"/>
              <w:rPr>
                <w:rFonts w:ascii="OpenSans" w:eastAsia="Times New Roman" w:hAnsi="OpenSans" w:cs="Segoe UI"/>
                <w:b/>
                <w:bCs/>
                <w:color w:val="2D2D2D"/>
                <w:sz w:val="24"/>
                <w:szCs w:val="24"/>
              </w:rPr>
            </w:pPr>
            <w:r w:rsidRPr="00D3099C">
              <w:rPr>
                <w:rFonts w:ascii="OpenSans" w:eastAsia="Times New Roman" w:hAnsi="OpenSans" w:cs="Segoe UI"/>
                <w:b/>
                <w:bCs/>
                <w:color w:val="2D2D2D"/>
                <w:sz w:val="24"/>
                <w:szCs w:val="24"/>
              </w:rPr>
              <w:t>Satisfactory (60%)</w:t>
            </w:r>
          </w:p>
        </w:tc>
        <w:tc>
          <w:tcPr>
            <w:tcW w:w="0" w:type="auto"/>
            <w:hideMark/>
          </w:tcPr>
          <w:p w:rsidR="00246E74" w:rsidRPr="00D3099C" w:rsidRDefault="00246E74" w:rsidP="00CA0919">
            <w:pPr>
              <w:spacing w:after="100" w:afterAutospacing="1"/>
              <w:jc w:val="center"/>
              <w:rPr>
                <w:rFonts w:ascii="OpenSans" w:eastAsia="Times New Roman" w:hAnsi="OpenSans" w:cs="Segoe UI"/>
                <w:b/>
                <w:bCs/>
                <w:color w:val="2D2D2D"/>
                <w:sz w:val="24"/>
                <w:szCs w:val="24"/>
              </w:rPr>
            </w:pPr>
            <w:r w:rsidRPr="00D3099C">
              <w:rPr>
                <w:rFonts w:ascii="OpenSans" w:eastAsia="Times New Roman" w:hAnsi="OpenSans" w:cs="Segoe UI"/>
                <w:b/>
                <w:bCs/>
                <w:color w:val="2D2D2D"/>
                <w:sz w:val="24"/>
                <w:szCs w:val="24"/>
              </w:rPr>
              <w:t>Unsatisfactory (40%)</w:t>
            </w:r>
          </w:p>
        </w:tc>
      </w:tr>
      <w:tr w:rsidR="00246E74" w:rsidRPr="00D3099C" w:rsidTr="00CA0919">
        <w:tc>
          <w:tcPr>
            <w:tcW w:w="0" w:type="auto"/>
            <w:hideMark/>
          </w:tcPr>
          <w:p w:rsidR="00246E74" w:rsidRPr="00D3099C" w:rsidRDefault="00246E74" w:rsidP="00CA0919">
            <w:pPr>
              <w:spacing w:after="100" w:afterAutospacing="1"/>
              <w:rPr>
                <w:rFonts w:ascii="OpenSans" w:eastAsia="Times New Roman" w:hAnsi="OpenSans" w:cs="Segoe UI"/>
                <w:color w:val="2D2D2D"/>
                <w:sz w:val="24"/>
                <w:szCs w:val="24"/>
              </w:rPr>
            </w:pPr>
            <w:r w:rsidRPr="00D3099C">
              <w:rPr>
                <w:rFonts w:ascii="OpenSans" w:eastAsia="Times New Roman" w:hAnsi="OpenSans" w:cs="Segoe UI"/>
                <w:b/>
                <w:bCs/>
                <w:color w:val="2D2D2D"/>
                <w:sz w:val="24"/>
                <w:szCs w:val="24"/>
              </w:rPr>
              <w:t>Overall Impression</w:t>
            </w:r>
          </w:p>
          <w:p w:rsidR="00246E74" w:rsidRPr="00D3099C" w:rsidRDefault="00246E74" w:rsidP="00CA0919">
            <w:pPr>
              <w:spacing w:after="100" w:afterAutospacing="1"/>
              <w:rPr>
                <w:rFonts w:ascii="OpenSans" w:eastAsia="Times New Roman" w:hAnsi="OpenSans" w:cs="Segoe UI"/>
                <w:color w:val="2D2D2D"/>
                <w:sz w:val="24"/>
                <w:szCs w:val="24"/>
              </w:rPr>
            </w:pPr>
            <w:r w:rsidRPr="00D3099C">
              <w:rPr>
                <w:rFonts w:ascii="OpenSans" w:eastAsia="Times New Roman" w:hAnsi="OpenSans" w:cs="Segoe UI"/>
                <w:b/>
                <w:bCs/>
                <w:color w:val="2D2D2D"/>
                <w:sz w:val="24"/>
                <w:szCs w:val="24"/>
              </w:rPr>
              <w:t>(Collage)</w:t>
            </w:r>
          </w:p>
          <w:p w:rsidR="00246E74" w:rsidRPr="00D3099C" w:rsidRDefault="00246E74" w:rsidP="00CA0919">
            <w:pPr>
              <w:spacing w:after="100" w:afterAutospacing="1"/>
              <w:rPr>
                <w:rFonts w:ascii="OpenSans" w:eastAsia="Times New Roman" w:hAnsi="OpenSans" w:cs="Segoe UI"/>
                <w:color w:val="2D2D2D"/>
                <w:sz w:val="24"/>
                <w:szCs w:val="24"/>
              </w:rPr>
            </w:pPr>
            <w:r w:rsidRPr="00D3099C">
              <w:rPr>
                <w:rFonts w:ascii="OpenSans" w:eastAsia="Times New Roman" w:hAnsi="OpenSans" w:cs="Segoe UI"/>
                <w:b/>
                <w:bCs/>
                <w:color w:val="2D2D2D"/>
                <w:sz w:val="24"/>
                <w:szCs w:val="24"/>
              </w:rPr>
              <w:t>25%</w:t>
            </w:r>
          </w:p>
        </w:tc>
        <w:tc>
          <w:tcPr>
            <w:tcW w:w="0" w:type="auto"/>
            <w:hideMark/>
          </w:tcPr>
          <w:p w:rsidR="00246E74" w:rsidRPr="00D3099C" w:rsidRDefault="00246E74" w:rsidP="00CA0919">
            <w:pPr>
              <w:spacing w:after="100" w:afterAutospacing="1"/>
              <w:rPr>
                <w:rFonts w:ascii="OpenSans" w:eastAsia="Times New Roman" w:hAnsi="OpenSans" w:cs="Segoe UI"/>
                <w:color w:val="2D2D2D"/>
                <w:sz w:val="24"/>
                <w:szCs w:val="24"/>
              </w:rPr>
            </w:pPr>
            <w:r w:rsidRPr="00D3099C">
              <w:rPr>
                <w:rFonts w:ascii="OpenSans" w:eastAsia="Times New Roman" w:hAnsi="OpenSans" w:cs="Segoe UI"/>
                <w:color w:val="2D2D2D"/>
                <w:sz w:val="24"/>
                <w:szCs w:val="24"/>
              </w:rPr>
              <w:t>The collage fully communicates and synthesizes the author’s understanding of the trends and issues relating to trauma and the mental health of children, youth, or older adults.</w:t>
            </w:r>
          </w:p>
        </w:tc>
        <w:tc>
          <w:tcPr>
            <w:tcW w:w="0" w:type="auto"/>
            <w:hideMark/>
          </w:tcPr>
          <w:p w:rsidR="00246E74" w:rsidRPr="00D3099C" w:rsidRDefault="00246E74" w:rsidP="00CA0919">
            <w:pPr>
              <w:spacing w:after="100" w:afterAutospacing="1"/>
              <w:rPr>
                <w:rFonts w:ascii="OpenSans" w:eastAsia="Times New Roman" w:hAnsi="OpenSans" w:cs="Segoe UI"/>
                <w:color w:val="2D2D2D"/>
                <w:sz w:val="24"/>
                <w:szCs w:val="24"/>
              </w:rPr>
            </w:pPr>
            <w:r w:rsidRPr="00D3099C">
              <w:rPr>
                <w:rFonts w:ascii="OpenSans" w:eastAsia="Times New Roman" w:hAnsi="OpenSans" w:cs="Segoe UI"/>
                <w:color w:val="2D2D2D"/>
                <w:sz w:val="24"/>
                <w:szCs w:val="24"/>
              </w:rPr>
              <w:t>The collage fully communicates an analysis of the author’s understanding of the trends and issues relating to trauma and the mental health of children, youth, or older adults.</w:t>
            </w:r>
          </w:p>
        </w:tc>
        <w:tc>
          <w:tcPr>
            <w:tcW w:w="0" w:type="auto"/>
            <w:hideMark/>
          </w:tcPr>
          <w:p w:rsidR="00246E74" w:rsidRPr="00D3099C" w:rsidRDefault="00246E74" w:rsidP="00CA0919">
            <w:pPr>
              <w:spacing w:after="100" w:afterAutospacing="1"/>
              <w:rPr>
                <w:rFonts w:ascii="OpenSans" w:eastAsia="Times New Roman" w:hAnsi="OpenSans" w:cs="Segoe UI"/>
                <w:color w:val="2D2D2D"/>
                <w:sz w:val="24"/>
                <w:szCs w:val="24"/>
              </w:rPr>
            </w:pPr>
            <w:r w:rsidRPr="00D3099C">
              <w:rPr>
                <w:rFonts w:ascii="OpenSans" w:eastAsia="Times New Roman" w:hAnsi="OpenSans" w:cs="Segoe UI"/>
                <w:color w:val="2D2D2D"/>
                <w:sz w:val="24"/>
                <w:szCs w:val="24"/>
              </w:rPr>
              <w:t>The collage communicates some of the aspects of the author’s understanding of the trends and issues relating to trauma and the mental health of children, youth, or older adults.</w:t>
            </w:r>
          </w:p>
        </w:tc>
        <w:tc>
          <w:tcPr>
            <w:tcW w:w="0" w:type="auto"/>
            <w:hideMark/>
          </w:tcPr>
          <w:p w:rsidR="00246E74" w:rsidRPr="00D3099C" w:rsidRDefault="00246E74" w:rsidP="00CA0919">
            <w:pPr>
              <w:spacing w:after="100" w:afterAutospacing="1"/>
              <w:rPr>
                <w:rFonts w:ascii="OpenSans" w:eastAsia="Times New Roman" w:hAnsi="OpenSans" w:cs="Segoe UI"/>
                <w:color w:val="2D2D2D"/>
                <w:sz w:val="24"/>
                <w:szCs w:val="24"/>
              </w:rPr>
            </w:pPr>
            <w:r w:rsidRPr="00D3099C">
              <w:rPr>
                <w:rFonts w:ascii="OpenSans" w:eastAsia="Times New Roman" w:hAnsi="OpenSans" w:cs="Segoe UI"/>
                <w:color w:val="2D2D2D"/>
                <w:sz w:val="24"/>
                <w:szCs w:val="24"/>
              </w:rPr>
              <w:t>The collage represents current media and scholarly understanding of the trends and issues relating to trauma and the mental health of children, youth, or older adults; but it fails to communicate the author’s perspective on trauma, or it relies on general observations.</w:t>
            </w:r>
          </w:p>
        </w:tc>
        <w:tc>
          <w:tcPr>
            <w:tcW w:w="0" w:type="auto"/>
            <w:hideMark/>
          </w:tcPr>
          <w:p w:rsidR="00246E74" w:rsidRPr="00D3099C" w:rsidRDefault="00246E74" w:rsidP="00CA0919">
            <w:pPr>
              <w:spacing w:after="100" w:afterAutospacing="1"/>
              <w:rPr>
                <w:rFonts w:ascii="OpenSans" w:eastAsia="Times New Roman" w:hAnsi="OpenSans" w:cs="Segoe UI"/>
                <w:color w:val="2D2D2D"/>
                <w:sz w:val="24"/>
                <w:szCs w:val="24"/>
              </w:rPr>
            </w:pPr>
            <w:r w:rsidRPr="00D3099C">
              <w:rPr>
                <w:rFonts w:ascii="OpenSans" w:eastAsia="Times New Roman" w:hAnsi="OpenSans" w:cs="Segoe UI"/>
                <w:color w:val="2D2D2D"/>
                <w:sz w:val="24"/>
                <w:szCs w:val="24"/>
              </w:rPr>
              <w:t>The collage does not adequately communicate the author’s understanding of the trends and issues relating to trauma and the mental health of children, youth, or older adults; and it fails to communicate the author’s perspective, or it relies on general observations.</w:t>
            </w:r>
          </w:p>
        </w:tc>
      </w:tr>
      <w:tr w:rsidR="00246E74" w:rsidRPr="00D3099C" w:rsidTr="00CA0919">
        <w:tc>
          <w:tcPr>
            <w:tcW w:w="0" w:type="auto"/>
            <w:hideMark/>
          </w:tcPr>
          <w:p w:rsidR="00246E74" w:rsidRPr="00D3099C" w:rsidRDefault="00246E74" w:rsidP="00CA0919">
            <w:pPr>
              <w:spacing w:after="100" w:afterAutospacing="1"/>
              <w:rPr>
                <w:rFonts w:ascii="OpenSans" w:eastAsia="Times New Roman" w:hAnsi="OpenSans" w:cs="Segoe UI"/>
                <w:color w:val="2D2D2D"/>
                <w:sz w:val="24"/>
                <w:szCs w:val="24"/>
              </w:rPr>
            </w:pPr>
            <w:r w:rsidRPr="00D3099C">
              <w:rPr>
                <w:rFonts w:ascii="OpenSans" w:eastAsia="Times New Roman" w:hAnsi="OpenSans" w:cs="Segoe UI"/>
                <w:b/>
                <w:bCs/>
                <w:color w:val="2D2D2D"/>
                <w:sz w:val="24"/>
                <w:szCs w:val="24"/>
              </w:rPr>
              <w:lastRenderedPageBreak/>
              <w:t>Sources (Media and Scholarly)</w:t>
            </w:r>
          </w:p>
          <w:p w:rsidR="00246E74" w:rsidRPr="00D3099C" w:rsidRDefault="00246E74" w:rsidP="00CA0919">
            <w:pPr>
              <w:spacing w:after="100" w:afterAutospacing="1"/>
              <w:rPr>
                <w:rFonts w:ascii="OpenSans" w:eastAsia="Times New Roman" w:hAnsi="OpenSans" w:cs="Segoe UI"/>
                <w:color w:val="2D2D2D"/>
                <w:sz w:val="24"/>
                <w:szCs w:val="24"/>
              </w:rPr>
            </w:pPr>
            <w:r w:rsidRPr="00D3099C">
              <w:rPr>
                <w:rFonts w:ascii="OpenSans" w:eastAsia="Times New Roman" w:hAnsi="OpenSans" w:cs="Segoe UI"/>
                <w:b/>
                <w:bCs/>
                <w:color w:val="2D2D2D"/>
                <w:sz w:val="24"/>
                <w:szCs w:val="24"/>
              </w:rPr>
              <w:t>20%</w:t>
            </w:r>
          </w:p>
        </w:tc>
        <w:tc>
          <w:tcPr>
            <w:tcW w:w="0" w:type="auto"/>
            <w:hideMark/>
          </w:tcPr>
          <w:p w:rsidR="00246E74" w:rsidRPr="00D3099C" w:rsidRDefault="00246E74" w:rsidP="00CA0919">
            <w:pPr>
              <w:spacing w:after="100" w:afterAutospacing="1"/>
              <w:rPr>
                <w:rFonts w:ascii="OpenSans" w:eastAsia="Times New Roman" w:hAnsi="OpenSans" w:cs="Segoe UI"/>
                <w:color w:val="2D2D2D"/>
                <w:sz w:val="24"/>
                <w:szCs w:val="24"/>
              </w:rPr>
            </w:pPr>
            <w:r w:rsidRPr="00D3099C">
              <w:rPr>
                <w:rFonts w:ascii="OpenSans" w:eastAsia="Times New Roman" w:hAnsi="OpenSans" w:cs="Segoe UI"/>
                <w:color w:val="2D2D2D"/>
                <w:sz w:val="24"/>
                <w:szCs w:val="24"/>
              </w:rPr>
              <w:t>All words and images are related to the topic and show a high level of analysis in the author’s perspective. All borrowed graphics have a source citation.</w:t>
            </w:r>
          </w:p>
        </w:tc>
        <w:tc>
          <w:tcPr>
            <w:tcW w:w="0" w:type="auto"/>
            <w:hideMark/>
          </w:tcPr>
          <w:p w:rsidR="00246E74" w:rsidRPr="00D3099C" w:rsidRDefault="00246E74" w:rsidP="00CA0919">
            <w:pPr>
              <w:spacing w:after="100" w:afterAutospacing="1"/>
              <w:rPr>
                <w:rFonts w:ascii="OpenSans" w:eastAsia="Times New Roman" w:hAnsi="OpenSans" w:cs="Segoe UI"/>
                <w:color w:val="2D2D2D"/>
                <w:sz w:val="24"/>
                <w:szCs w:val="24"/>
              </w:rPr>
            </w:pPr>
            <w:r w:rsidRPr="00D3099C">
              <w:rPr>
                <w:rFonts w:ascii="OpenSans" w:eastAsia="Times New Roman" w:hAnsi="OpenSans" w:cs="Segoe UI"/>
                <w:color w:val="2D2D2D"/>
                <w:sz w:val="24"/>
                <w:szCs w:val="24"/>
              </w:rPr>
              <w:t>All words and images are related to the topic and make it easier to understand the author’s perspective. All borrowed graphics have a source citation.</w:t>
            </w:r>
          </w:p>
        </w:tc>
        <w:tc>
          <w:tcPr>
            <w:tcW w:w="0" w:type="auto"/>
            <w:hideMark/>
          </w:tcPr>
          <w:p w:rsidR="00246E74" w:rsidRPr="00D3099C" w:rsidRDefault="00246E74" w:rsidP="00CA0919">
            <w:pPr>
              <w:spacing w:after="100" w:afterAutospacing="1"/>
              <w:rPr>
                <w:rFonts w:ascii="OpenSans" w:eastAsia="Times New Roman" w:hAnsi="OpenSans" w:cs="Segoe UI"/>
                <w:color w:val="2D2D2D"/>
                <w:sz w:val="24"/>
                <w:szCs w:val="24"/>
              </w:rPr>
            </w:pPr>
            <w:r w:rsidRPr="00D3099C">
              <w:rPr>
                <w:rFonts w:ascii="OpenSans" w:eastAsia="Times New Roman" w:hAnsi="OpenSans" w:cs="Segoe UI"/>
                <w:color w:val="2D2D2D"/>
                <w:sz w:val="24"/>
                <w:szCs w:val="24"/>
              </w:rPr>
              <w:t>All words and images are related to the topic and most make it easier to understand the author’s perspective. All borrowed graphics have a source citation.</w:t>
            </w:r>
          </w:p>
        </w:tc>
        <w:tc>
          <w:tcPr>
            <w:tcW w:w="0" w:type="auto"/>
            <w:hideMark/>
          </w:tcPr>
          <w:p w:rsidR="00246E74" w:rsidRPr="00D3099C" w:rsidRDefault="00246E74" w:rsidP="00CA0919">
            <w:pPr>
              <w:spacing w:after="100" w:afterAutospacing="1"/>
              <w:rPr>
                <w:rFonts w:ascii="OpenSans" w:eastAsia="Times New Roman" w:hAnsi="OpenSans" w:cs="Segoe UI"/>
                <w:color w:val="2D2D2D"/>
                <w:sz w:val="24"/>
                <w:szCs w:val="24"/>
              </w:rPr>
            </w:pPr>
            <w:r w:rsidRPr="00D3099C">
              <w:rPr>
                <w:rFonts w:ascii="OpenSans" w:eastAsia="Times New Roman" w:hAnsi="OpenSans" w:cs="Segoe UI"/>
                <w:color w:val="2D2D2D"/>
                <w:sz w:val="24"/>
                <w:szCs w:val="24"/>
              </w:rPr>
              <w:t>All words and images relate to the topic. Most borrowed graphics have a source citation.</w:t>
            </w:r>
          </w:p>
        </w:tc>
        <w:tc>
          <w:tcPr>
            <w:tcW w:w="0" w:type="auto"/>
            <w:hideMark/>
          </w:tcPr>
          <w:p w:rsidR="00246E74" w:rsidRPr="00D3099C" w:rsidRDefault="00246E74" w:rsidP="00CA0919">
            <w:pPr>
              <w:spacing w:after="100" w:afterAutospacing="1"/>
              <w:rPr>
                <w:rFonts w:ascii="OpenSans" w:eastAsia="Times New Roman" w:hAnsi="OpenSans" w:cs="Segoe UI"/>
                <w:color w:val="2D2D2D"/>
                <w:sz w:val="24"/>
                <w:szCs w:val="24"/>
              </w:rPr>
            </w:pPr>
            <w:r w:rsidRPr="00D3099C">
              <w:rPr>
                <w:rFonts w:ascii="OpenSans" w:eastAsia="Times New Roman" w:hAnsi="OpenSans" w:cs="Segoe UI"/>
                <w:color w:val="2D2D2D"/>
                <w:sz w:val="24"/>
                <w:szCs w:val="24"/>
              </w:rPr>
              <w:t>Words and images do not relate to the topic or several borrowed graphics do not have a source citation.</w:t>
            </w:r>
          </w:p>
        </w:tc>
      </w:tr>
      <w:tr w:rsidR="00246E74" w:rsidRPr="00D3099C" w:rsidTr="00CA0919">
        <w:tc>
          <w:tcPr>
            <w:tcW w:w="0" w:type="auto"/>
            <w:hideMark/>
          </w:tcPr>
          <w:p w:rsidR="00246E74" w:rsidRPr="00D3099C" w:rsidRDefault="00246E74" w:rsidP="00CA0919">
            <w:pPr>
              <w:spacing w:after="100" w:afterAutospacing="1"/>
              <w:rPr>
                <w:rFonts w:ascii="OpenSans" w:eastAsia="Times New Roman" w:hAnsi="OpenSans" w:cs="Segoe UI"/>
                <w:color w:val="2D2D2D"/>
                <w:sz w:val="24"/>
                <w:szCs w:val="24"/>
              </w:rPr>
            </w:pPr>
            <w:r w:rsidRPr="00D3099C">
              <w:rPr>
                <w:rFonts w:ascii="OpenSans" w:eastAsia="Times New Roman" w:hAnsi="OpenSans" w:cs="Segoe UI"/>
                <w:b/>
                <w:bCs/>
                <w:color w:val="2D2D2D"/>
                <w:sz w:val="24"/>
                <w:szCs w:val="24"/>
              </w:rPr>
              <w:t>Technical Construction</w:t>
            </w:r>
          </w:p>
          <w:p w:rsidR="00246E74" w:rsidRPr="00D3099C" w:rsidRDefault="00246E74" w:rsidP="00CA0919">
            <w:pPr>
              <w:spacing w:after="100" w:afterAutospacing="1"/>
              <w:rPr>
                <w:rFonts w:ascii="OpenSans" w:eastAsia="Times New Roman" w:hAnsi="OpenSans" w:cs="Segoe UI"/>
                <w:color w:val="2D2D2D"/>
                <w:sz w:val="24"/>
                <w:szCs w:val="24"/>
              </w:rPr>
            </w:pPr>
            <w:r w:rsidRPr="00D3099C">
              <w:rPr>
                <w:rFonts w:ascii="OpenSans" w:eastAsia="Times New Roman" w:hAnsi="OpenSans" w:cs="Segoe UI"/>
                <w:b/>
                <w:bCs/>
                <w:color w:val="2D2D2D"/>
                <w:sz w:val="24"/>
                <w:szCs w:val="24"/>
              </w:rPr>
              <w:t>10%</w:t>
            </w:r>
          </w:p>
        </w:tc>
        <w:tc>
          <w:tcPr>
            <w:tcW w:w="0" w:type="auto"/>
            <w:hideMark/>
          </w:tcPr>
          <w:p w:rsidR="00246E74" w:rsidRPr="00D3099C" w:rsidRDefault="00246E74" w:rsidP="00CA0919">
            <w:pPr>
              <w:spacing w:after="100" w:afterAutospacing="1"/>
              <w:rPr>
                <w:rFonts w:ascii="OpenSans" w:eastAsia="Times New Roman" w:hAnsi="OpenSans" w:cs="Segoe UI"/>
                <w:color w:val="2D2D2D"/>
                <w:sz w:val="24"/>
                <w:szCs w:val="24"/>
              </w:rPr>
            </w:pPr>
            <w:r w:rsidRPr="00D3099C">
              <w:rPr>
                <w:rFonts w:ascii="OpenSans" w:eastAsia="Times New Roman" w:hAnsi="OpenSans" w:cs="Segoe UI"/>
                <w:color w:val="2D2D2D"/>
                <w:sz w:val="24"/>
                <w:szCs w:val="24"/>
              </w:rPr>
              <w:t>The collage shows considerable attention to construction. The collage is exceptionally strong in terms of design, layout, and neatness.</w:t>
            </w:r>
          </w:p>
        </w:tc>
        <w:tc>
          <w:tcPr>
            <w:tcW w:w="0" w:type="auto"/>
            <w:hideMark/>
          </w:tcPr>
          <w:p w:rsidR="00246E74" w:rsidRPr="00D3099C" w:rsidRDefault="00246E74" w:rsidP="00CA0919">
            <w:pPr>
              <w:spacing w:after="100" w:afterAutospacing="1"/>
              <w:rPr>
                <w:rFonts w:ascii="OpenSans" w:eastAsia="Times New Roman" w:hAnsi="OpenSans" w:cs="Segoe UI"/>
                <w:color w:val="2D2D2D"/>
                <w:sz w:val="24"/>
                <w:szCs w:val="24"/>
              </w:rPr>
            </w:pPr>
            <w:r w:rsidRPr="00D3099C">
              <w:rPr>
                <w:rFonts w:ascii="OpenSans" w:eastAsia="Times New Roman" w:hAnsi="OpenSans" w:cs="Segoe UI"/>
                <w:color w:val="2D2D2D"/>
                <w:sz w:val="24"/>
                <w:szCs w:val="24"/>
              </w:rPr>
              <w:t>The collage shows considerable attention to construction. The collage is extremely strong in terms of design, layout and neatness.</w:t>
            </w:r>
          </w:p>
        </w:tc>
        <w:tc>
          <w:tcPr>
            <w:tcW w:w="0" w:type="auto"/>
            <w:hideMark/>
          </w:tcPr>
          <w:p w:rsidR="00246E74" w:rsidRPr="00D3099C" w:rsidRDefault="00246E74" w:rsidP="00CA0919">
            <w:pPr>
              <w:spacing w:after="100" w:afterAutospacing="1"/>
              <w:rPr>
                <w:rFonts w:ascii="OpenSans" w:eastAsia="Times New Roman" w:hAnsi="OpenSans" w:cs="Segoe UI"/>
                <w:color w:val="2D2D2D"/>
                <w:sz w:val="24"/>
                <w:szCs w:val="24"/>
              </w:rPr>
            </w:pPr>
            <w:r w:rsidRPr="00D3099C">
              <w:rPr>
                <w:rFonts w:ascii="OpenSans" w:eastAsia="Times New Roman" w:hAnsi="OpenSans" w:cs="Segoe UI"/>
                <w:color w:val="2D2D2D"/>
                <w:sz w:val="24"/>
                <w:szCs w:val="24"/>
              </w:rPr>
              <w:t>The collage shows attention to construction in terms of design, layout and neatness.</w:t>
            </w:r>
          </w:p>
        </w:tc>
        <w:tc>
          <w:tcPr>
            <w:tcW w:w="0" w:type="auto"/>
            <w:hideMark/>
          </w:tcPr>
          <w:p w:rsidR="00246E74" w:rsidRPr="00D3099C" w:rsidRDefault="00246E74" w:rsidP="00CA0919">
            <w:pPr>
              <w:spacing w:after="100" w:afterAutospacing="1"/>
              <w:rPr>
                <w:rFonts w:ascii="OpenSans" w:eastAsia="Times New Roman" w:hAnsi="OpenSans" w:cs="Segoe UI"/>
                <w:color w:val="2D2D2D"/>
                <w:sz w:val="24"/>
                <w:szCs w:val="24"/>
              </w:rPr>
            </w:pPr>
            <w:r w:rsidRPr="00D3099C">
              <w:rPr>
                <w:rFonts w:ascii="OpenSans" w:eastAsia="Times New Roman" w:hAnsi="OpenSans" w:cs="Segoe UI"/>
                <w:color w:val="2D2D2D"/>
                <w:sz w:val="24"/>
                <w:szCs w:val="24"/>
              </w:rPr>
              <w:t>The collage shows some attention to construction. The collage is acceptably clear, although it may be a bit messy.</w:t>
            </w:r>
          </w:p>
        </w:tc>
        <w:tc>
          <w:tcPr>
            <w:tcW w:w="0" w:type="auto"/>
            <w:hideMark/>
          </w:tcPr>
          <w:p w:rsidR="00246E74" w:rsidRPr="00D3099C" w:rsidRDefault="00246E74" w:rsidP="00CA0919">
            <w:pPr>
              <w:spacing w:after="100" w:afterAutospacing="1"/>
              <w:rPr>
                <w:rFonts w:ascii="OpenSans" w:eastAsia="Times New Roman" w:hAnsi="OpenSans" w:cs="Segoe UI"/>
                <w:color w:val="2D2D2D"/>
                <w:sz w:val="24"/>
                <w:szCs w:val="24"/>
              </w:rPr>
            </w:pPr>
            <w:r w:rsidRPr="00D3099C">
              <w:rPr>
                <w:rFonts w:ascii="OpenSans" w:eastAsia="Times New Roman" w:hAnsi="OpenSans" w:cs="Segoe UI"/>
                <w:color w:val="2D2D2D"/>
                <w:sz w:val="24"/>
                <w:szCs w:val="24"/>
              </w:rPr>
              <w:t>The collage was put together sloppily. The collage is distractingly messy or very poorly designed. It is not clear.</w:t>
            </w:r>
          </w:p>
        </w:tc>
      </w:tr>
      <w:tr w:rsidR="00246E74" w:rsidRPr="00D3099C" w:rsidTr="00CA0919">
        <w:tc>
          <w:tcPr>
            <w:tcW w:w="0" w:type="auto"/>
            <w:hideMark/>
          </w:tcPr>
          <w:p w:rsidR="00246E74" w:rsidRPr="00D3099C" w:rsidRDefault="00246E74" w:rsidP="00CA0919">
            <w:pPr>
              <w:spacing w:after="100" w:afterAutospacing="1"/>
              <w:rPr>
                <w:rFonts w:ascii="OpenSans" w:eastAsia="Times New Roman" w:hAnsi="OpenSans" w:cs="Segoe UI"/>
                <w:color w:val="2D2D2D"/>
                <w:sz w:val="24"/>
                <w:szCs w:val="24"/>
              </w:rPr>
            </w:pPr>
            <w:r w:rsidRPr="00D3099C">
              <w:rPr>
                <w:rFonts w:ascii="OpenSans" w:eastAsia="Times New Roman" w:hAnsi="OpenSans" w:cs="Segoe UI"/>
                <w:b/>
                <w:bCs/>
                <w:color w:val="2D2D2D"/>
                <w:sz w:val="24"/>
                <w:szCs w:val="24"/>
              </w:rPr>
              <w:t>Issue Identification</w:t>
            </w:r>
          </w:p>
          <w:p w:rsidR="00246E74" w:rsidRPr="00D3099C" w:rsidRDefault="00246E74" w:rsidP="00CA0919">
            <w:pPr>
              <w:spacing w:after="100" w:afterAutospacing="1"/>
              <w:rPr>
                <w:rFonts w:ascii="OpenSans" w:eastAsia="Times New Roman" w:hAnsi="OpenSans" w:cs="Segoe UI"/>
                <w:color w:val="2D2D2D"/>
                <w:sz w:val="24"/>
                <w:szCs w:val="24"/>
              </w:rPr>
            </w:pPr>
            <w:r w:rsidRPr="00D3099C">
              <w:rPr>
                <w:rFonts w:ascii="OpenSans" w:eastAsia="Times New Roman" w:hAnsi="OpenSans" w:cs="Segoe UI"/>
                <w:b/>
                <w:bCs/>
                <w:color w:val="2D2D2D"/>
                <w:sz w:val="24"/>
                <w:szCs w:val="24"/>
              </w:rPr>
              <w:t>45%</w:t>
            </w:r>
          </w:p>
        </w:tc>
        <w:tc>
          <w:tcPr>
            <w:tcW w:w="0" w:type="auto"/>
            <w:hideMark/>
          </w:tcPr>
          <w:p w:rsidR="00246E74" w:rsidRPr="00D3099C" w:rsidRDefault="00246E74" w:rsidP="00CA0919">
            <w:pPr>
              <w:spacing w:after="100" w:afterAutospacing="1"/>
              <w:rPr>
                <w:rFonts w:ascii="OpenSans" w:eastAsia="Times New Roman" w:hAnsi="OpenSans" w:cs="Segoe UI"/>
                <w:color w:val="2D2D2D"/>
                <w:sz w:val="24"/>
                <w:szCs w:val="24"/>
              </w:rPr>
            </w:pPr>
            <w:r w:rsidRPr="00D3099C">
              <w:rPr>
                <w:rFonts w:ascii="OpenSans" w:eastAsia="Times New Roman" w:hAnsi="OpenSans" w:cs="Segoe UI"/>
                <w:color w:val="2D2D2D"/>
                <w:sz w:val="24"/>
                <w:szCs w:val="24"/>
              </w:rPr>
              <w:t>The issue identification includes thoughtful synthesis of the concerns arising in the media and scholarly literature.</w:t>
            </w:r>
          </w:p>
        </w:tc>
        <w:tc>
          <w:tcPr>
            <w:tcW w:w="0" w:type="auto"/>
            <w:hideMark/>
          </w:tcPr>
          <w:p w:rsidR="00246E74" w:rsidRPr="00D3099C" w:rsidRDefault="00246E74" w:rsidP="00CA0919">
            <w:pPr>
              <w:spacing w:after="100" w:afterAutospacing="1"/>
              <w:rPr>
                <w:rFonts w:ascii="OpenSans" w:eastAsia="Times New Roman" w:hAnsi="OpenSans" w:cs="Segoe UI"/>
                <w:color w:val="2D2D2D"/>
                <w:sz w:val="24"/>
                <w:szCs w:val="24"/>
              </w:rPr>
            </w:pPr>
            <w:r w:rsidRPr="00D3099C">
              <w:rPr>
                <w:rFonts w:ascii="OpenSans" w:eastAsia="Times New Roman" w:hAnsi="OpenSans" w:cs="Segoe UI"/>
                <w:color w:val="2D2D2D"/>
                <w:sz w:val="24"/>
                <w:szCs w:val="24"/>
              </w:rPr>
              <w:t>The issue identification includes thoughtful analysis of the concerns arising in the media and scholarly literature.</w:t>
            </w:r>
          </w:p>
        </w:tc>
        <w:tc>
          <w:tcPr>
            <w:tcW w:w="0" w:type="auto"/>
            <w:hideMark/>
          </w:tcPr>
          <w:p w:rsidR="00246E74" w:rsidRPr="00D3099C" w:rsidRDefault="00246E74" w:rsidP="00CA0919">
            <w:pPr>
              <w:spacing w:after="100" w:afterAutospacing="1"/>
              <w:rPr>
                <w:rFonts w:ascii="OpenSans" w:eastAsia="Times New Roman" w:hAnsi="OpenSans" w:cs="Segoe UI"/>
                <w:color w:val="2D2D2D"/>
                <w:sz w:val="24"/>
                <w:szCs w:val="24"/>
              </w:rPr>
            </w:pPr>
            <w:r w:rsidRPr="00D3099C">
              <w:rPr>
                <w:rFonts w:ascii="OpenSans" w:eastAsia="Times New Roman" w:hAnsi="OpenSans" w:cs="Segoe UI"/>
                <w:color w:val="2D2D2D"/>
                <w:sz w:val="24"/>
                <w:szCs w:val="24"/>
              </w:rPr>
              <w:t>The issue identification includes some analysis but would benefit from more citation and/or critique.</w:t>
            </w:r>
          </w:p>
        </w:tc>
        <w:tc>
          <w:tcPr>
            <w:tcW w:w="0" w:type="auto"/>
            <w:hideMark/>
          </w:tcPr>
          <w:p w:rsidR="00246E74" w:rsidRPr="00D3099C" w:rsidRDefault="00246E74" w:rsidP="00CA0919">
            <w:pPr>
              <w:spacing w:after="100" w:afterAutospacing="1"/>
              <w:rPr>
                <w:rFonts w:ascii="OpenSans" w:eastAsia="Times New Roman" w:hAnsi="OpenSans" w:cs="Segoe UI"/>
                <w:color w:val="2D2D2D"/>
                <w:sz w:val="24"/>
                <w:szCs w:val="24"/>
              </w:rPr>
            </w:pPr>
            <w:r w:rsidRPr="00D3099C">
              <w:rPr>
                <w:rFonts w:ascii="OpenSans" w:eastAsia="Times New Roman" w:hAnsi="OpenSans" w:cs="Segoe UI"/>
                <w:color w:val="2D2D2D"/>
                <w:sz w:val="24"/>
                <w:szCs w:val="24"/>
              </w:rPr>
              <w:t>The reflection lists the media and scholarly treatment of the issue, but analysis is lacking.</w:t>
            </w:r>
          </w:p>
        </w:tc>
        <w:tc>
          <w:tcPr>
            <w:tcW w:w="0" w:type="auto"/>
            <w:hideMark/>
          </w:tcPr>
          <w:p w:rsidR="00246E74" w:rsidRPr="00D3099C" w:rsidRDefault="00246E74" w:rsidP="00CA0919">
            <w:pPr>
              <w:spacing w:after="100" w:afterAutospacing="1"/>
              <w:rPr>
                <w:rFonts w:ascii="OpenSans" w:eastAsia="Times New Roman" w:hAnsi="OpenSans" w:cs="Segoe UI"/>
                <w:color w:val="2D2D2D"/>
                <w:sz w:val="24"/>
                <w:szCs w:val="24"/>
              </w:rPr>
            </w:pPr>
            <w:r w:rsidRPr="00D3099C">
              <w:rPr>
                <w:rFonts w:ascii="OpenSans" w:eastAsia="Times New Roman" w:hAnsi="OpenSans" w:cs="Segoe UI"/>
                <w:color w:val="2D2D2D"/>
                <w:sz w:val="24"/>
                <w:szCs w:val="24"/>
              </w:rPr>
              <w:t>The issue identification is incomplete. Analysis is missing or too short to provide a clear view of the media and scholarly treatment of the issue and the concerns for the author’s selected population.</w:t>
            </w:r>
          </w:p>
        </w:tc>
      </w:tr>
    </w:tbl>
    <w:p w:rsidR="00246E74" w:rsidRPr="00D3099C" w:rsidRDefault="00246E74" w:rsidP="00246E74">
      <w:pPr>
        <w:spacing w:after="100" w:afterAutospacing="1" w:line="240" w:lineRule="auto"/>
        <w:ind w:left="495"/>
        <w:rPr>
          <w:rFonts w:ascii="OpenSans" w:eastAsia="Times New Roman" w:hAnsi="OpenSans" w:cs="Segoe UI"/>
          <w:color w:val="2D2D2D"/>
          <w:sz w:val="24"/>
          <w:szCs w:val="24"/>
          <w:lang w:val="en"/>
        </w:rPr>
      </w:pPr>
      <w:r w:rsidRPr="00D3099C">
        <w:rPr>
          <w:rFonts w:ascii="OpenSans" w:eastAsia="Times New Roman" w:hAnsi="OpenSans" w:cs="Segoe UI"/>
          <w:color w:val="2D2D2D"/>
          <w:sz w:val="24"/>
          <w:szCs w:val="24"/>
          <w:lang w:val="en"/>
        </w:rPr>
        <w:t>Adapted from NCTE/IRA. (2006). Visual Collage Rubric. Retrieved from http://www.readwritethink.org/files/resources/lesson_images/lesson1012/VisualCollageRubric.pdf.</w:t>
      </w:r>
    </w:p>
    <w:p w:rsidR="00B73797" w:rsidRDefault="00B73797">
      <w:bookmarkStart w:id="0" w:name="_GoBack"/>
      <w:bookmarkEnd w:id="0"/>
    </w:p>
    <w:sectPr w:rsidR="00B737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74"/>
    <w:rsid w:val="00246E74"/>
    <w:rsid w:val="00B73797"/>
    <w:rsid w:val="00C14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B89C9-F2BB-4FEC-957A-7ADEBCFA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6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oodle.tru.ca/course/view.php?id=5806&amp;section=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mpoirier</dc:creator>
  <cp:keywords/>
  <dc:description/>
  <cp:lastModifiedBy>mpoirier</cp:lastModifiedBy>
  <cp:revision>1</cp:revision>
  <dcterms:created xsi:type="dcterms:W3CDTF">2019-02-27T23:16:00Z</dcterms:created>
  <dcterms:modified xsi:type="dcterms:W3CDTF">2019-02-27T23:16:00Z</dcterms:modified>
</cp:coreProperties>
</file>